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  <w:r w:rsidRPr="00D05677">
        <w:rPr>
          <w:rFonts w:ascii="Times New Roman" w:hAnsi="Times New Roman" w:cs="Times New Roman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0B1060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картофель-фри.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F56231">
        <w:rPr>
          <w:rFonts w:ascii="Times New Roman" w:hAnsi="Times New Roman" w:cs="Times New Roman"/>
          <w:sz w:val="28"/>
          <w:lang w:eastAsia="ru-RU"/>
        </w:rPr>
        <w:t>ис</w:t>
      </w:r>
      <w:r w:rsidR="000B1060">
        <w:rPr>
          <w:rFonts w:ascii="Times New Roman" w:hAnsi="Times New Roman" w:cs="Times New Roman"/>
          <w:sz w:val="28"/>
          <w:lang w:eastAsia="ru-RU"/>
        </w:rPr>
        <w:t>ледования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кислому,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кислому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Консистенция пищи может быть жидкой, полужидкой, вязкой, густой и твердой. По мере роста ребенка консистенция вводимых в питание блюд меняется — от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связи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а следовательно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</w:t>
      </w:r>
      <w:r w:rsidR="00F5623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B335B">
        <w:rPr>
          <w:rFonts w:ascii="Times New Roman" w:hAnsi="Times New Roman" w:cs="Times New Roman"/>
          <w:sz w:val="28"/>
          <w:lang w:eastAsia="ru-RU"/>
        </w:rPr>
        <w:t>известные, впервые вводимые в рацион ребенка продукты или блюда могут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246A5F" w:rsidRPr="00DB335B" w:rsidRDefault="00F56231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центр Здорового Питания.</w:t>
      </w:r>
    </w:p>
    <w:sectPr w:rsidR="00246A5F" w:rsidRPr="00DB335B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2"/>
    <w:rsid w:val="000B1060"/>
    <w:rsid w:val="00194E3E"/>
    <w:rsid w:val="00246A5F"/>
    <w:rsid w:val="006500EB"/>
    <w:rsid w:val="009A4908"/>
    <w:rsid w:val="00D05677"/>
    <w:rsid w:val="00DB335B"/>
    <w:rsid w:val="00E27DE2"/>
    <w:rsid w:val="00F3127F"/>
    <w:rsid w:val="00F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2079-4598-4E9B-A128-E823D41C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2</cp:revision>
  <dcterms:created xsi:type="dcterms:W3CDTF">2020-11-19T09:22:00Z</dcterms:created>
  <dcterms:modified xsi:type="dcterms:W3CDTF">2020-11-19T09:22:00Z</dcterms:modified>
</cp:coreProperties>
</file>